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20" w:type="dxa"/>
        <w:tblInd w:w="108" w:type="dxa"/>
        <w:tblLook w:val="01E0" w:firstRow="1" w:lastRow="1" w:firstColumn="1" w:lastColumn="1" w:noHBand="0" w:noVBand="0"/>
      </w:tblPr>
      <w:tblGrid>
        <w:gridCol w:w="1980"/>
        <w:gridCol w:w="5817"/>
        <w:gridCol w:w="1923"/>
      </w:tblGrid>
      <w:tr w:rsidR="009E55EA" w:rsidTr="00C070A3">
        <w:tc>
          <w:tcPr>
            <w:tcW w:w="1980" w:type="dxa"/>
          </w:tcPr>
          <w:p w:rsidR="009E55EA" w:rsidRDefault="008D38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10A7A319" wp14:editId="0A28A8E3">
                  <wp:simplePos x="0" y="0"/>
                  <wp:positionH relativeFrom="column">
                    <wp:posOffset>113335</wp:posOffset>
                  </wp:positionH>
                  <wp:positionV relativeFrom="paragraph">
                    <wp:posOffset>175260</wp:posOffset>
                  </wp:positionV>
                  <wp:extent cx="907084" cy="907084"/>
                  <wp:effectExtent l="0" t="0" r="7620" b="762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84" cy="907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7" w:type="dxa"/>
            <w:tcBorders>
              <w:bottom w:val="single" w:sz="4" w:space="0" w:color="auto"/>
            </w:tcBorders>
          </w:tcPr>
          <w:p w:rsidR="006B6794" w:rsidRPr="006B6794" w:rsidRDefault="006B6794" w:rsidP="008D3831">
            <w:pPr>
              <w:spacing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</w:rPr>
            </w:pPr>
          </w:p>
          <w:p w:rsidR="009E55EA" w:rsidRPr="009E55EA" w:rsidRDefault="009E55EA" w:rsidP="006B67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55EA">
              <w:rPr>
                <w:rFonts w:ascii="Times New Roman" w:hAnsi="Times New Roman"/>
                <w:b/>
                <w:sz w:val="24"/>
                <w:szCs w:val="24"/>
              </w:rPr>
              <w:t>T.C.</w:t>
            </w:r>
          </w:p>
          <w:p w:rsidR="009E55EA" w:rsidRPr="009E55EA" w:rsidRDefault="008D3831" w:rsidP="006B67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ÇANKIRI KARATEKİN</w:t>
            </w:r>
            <w:r w:rsidR="009E55EA" w:rsidRPr="009E55EA">
              <w:rPr>
                <w:rFonts w:ascii="Times New Roman" w:hAnsi="Times New Roman"/>
                <w:b/>
                <w:sz w:val="24"/>
                <w:szCs w:val="24"/>
              </w:rPr>
              <w:t xml:space="preserve"> ÜNİVERSİTESİ</w:t>
            </w:r>
          </w:p>
          <w:p w:rsidR="008D3831" w:rsidRDefault="008D3831" w:rsidP="006B67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FARABİ DEĞİŞİM PROGRAMI</w:t>
            </w:r>
          </w:p>
          <w:p w:rsidR="008D3831" w:rsidRPr="008D3831" w:rsidRDefault="00792F36" w:rsidP="006B679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GÖREV</w:t>
            </w:r>
            <w:r w:rsidR="009E55EA" w:rsidRPr="009E55EA">
              <w:rPr>
                <w:rFonts w:ascii="Times New Roman" w:hAnsi="Times New Roman"/>
                <w:b/>
                <w:sz w:val="24"/>
                <w:szCs w:val="24"/>
              </w:rPr>
              <w:t xml:space="preserve"> TANIMI FORMU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9E55EA" w:rsidRDefault="00CF41F1" w:rsidP="00CF41F1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54E3C5C9" wp14:editId="41278823">
                  <wp:simplePos x="0" y="0"/>
                  <wp:positionH relativeFrom="column">
                    <wp:posOffset>80315</wp:posOffset>
                  </wp:positionH>
                  <wp:positionV relativeFrom="paragraph">
                    <wp:posOffset>140335</wp:posOffset>
                  </wp:positionV>
                  <wp:extent cx="1016813" cy="943661"/>
                  <wp:effectExtent l="0" t="0" r="0" b="8890"/>
                  <wp:wrapNone/>
                  <wp:docPr id="4" name="Resim 3" descr="OBSERVATORY-Kahveren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BSERVATORY-Kahveren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813" cy="94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55EA" w:rsidRDefault="009E55EA" w:rsidP="00CF4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00"/>
        <w:gridCol w:w="7735"/>
      </w:tblGrid>
      <w:tr w:rsidR="00DF3C18" w:rsidRPr="00022BCB" w:rsidTr="0001386C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013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Birim: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792F36" w:rsidP="00CF41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Farabi </w:t>
            </w:r>
            <w:r w:rsidR="008D3831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Değişim Programı </w:t>
            </w: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Kurum Koordinatörlüğü</w:t>
            </w:r>
          </w:p>
        </w:tc>
      </w:tr>
      <w:tr w:rsidR="00DF3C18" w:rsidRPr="00022BCB" w:rsidTr="0001386C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013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Görev Adı: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792F36" w:rsidP="00CF41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Kurum Koordinatörü</w:t>
            </w:r>
          </w:p>
        </w:tc>
      </w:tr>
      <w:tr w:rsidR="00DF3C18" w:rsidRPr="00022BCB" w:rsidTr="0001386C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013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Amiri</w:t>
            </w:r>
            <w:r w:rsidR="006B6794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792F36" w:rsidP="00CF41F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Rektör Yardımcısı</w:t>
            </w:r>
          </w:p>
        </w:tc>
      </w:tr>
      <w:tr w:rsidR="00DF3C18" w:rsidRPr="00022BCB" w:rsidTr="0001386C">
        <w:trPr>
          <w:trHeight w:val="360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B344EC" w:rsidP="00013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 xml:space="preserve">Sorumluluk </w:t>
            </w:r>
            <w:r w:rsidR="001D4505"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Alanı: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8F619B" w:rsidP="00CF41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Ülke içindeki üniversitelerle anlaşma yapılmasını</w:t>
            </w:r>
            <w:r w:rsidR="007A0F98">
              <w:rPr>
                <w:rFonts w:ascii="Times New Roman" w:hAnsi="Times New Roman"/>
                <w:sz w:val="24"/>
                <w:szCs w:val="24"/>
              </w:rPr>
              <w:t xml:space="preserve"> sağlamak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ve değişime katıl</w:t>
            </w:r>
            <w:r w:rsidR="008D3831">
              <w:rPr>
                <w:rFonts w:ascii="Times New Roman" w:hAnsi="Times New Roman"/>
                <w:sz w:val="24"/>
                <w:szCs w:val="24"/>
              </w:rPr>
              <w:t xml:space="preserve">an öğrencilerin faaliyetlerinin </w:t>
            </w:r>
            <w:r>
              <w:rPr>
                <w:rFonts w:ascii="Times New Roman" w:hAnsi="Times New Roman"/>
                <w:sz w:val="24"/>
                <w:szCs w:val="24"/>
              </w:rPr>
              <w:t>devam edebilmesi için gerekli işlemleri yürütmek.</w:t>
            </w:r>
          </w:p>
        </w:tc>
      </w:tr>
      <w:tr w:rsidR="00DF3C18" w:rsidRPr="00022BCB" w:rsidTr="0001386C">
        <w:trPr>
          <w:trHeight w:val="375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013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Görev Devri: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8F619B" w:rsidP="00CF41F1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</w:t>
            </w:r>
            <w:r w:rsidR="00DF3C18" w:rsidRPr="001E26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F3C18" w:rsidRPr="00022BCB" w:rsidTr="0001386C">
        <w:trPr>
          <w:trHeight w:val="585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013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Görev Amacı: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9D0B49" w:rsidRDefault="009D0B49" w:rsidP="00CF41F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tr-TR"/>
              </w:rPr>
            </w:pPr>
            <w:r w:rsidRPr="009D0B49">
              <w:rPr>
                <w:rFonts w:ascii="Times New Roman" w:hAnsi="Times New Roman"/>
                <w:sz w:val="24"/>
                <w:szCs w:val="24"/>
              </w:rPr>
              <w:t>Anlaşma yapılmamış üniversitelerle anlaşma yapılmasını ve Farabi P</w:t>
            </w:r>
            <w:r w:rsidR="008D3831">
              <w:rPr>
                <w:rFonts w:ascii="Times New Roman" w:hAnsi="Times New Roman"/>
                <w:sz w:val="24"/>
                <w:szCs w:val="24"/>
              </w:rPr>
              <w:t>rogramı çerçevesinde Gelen ve G</w:t>
            </w:r>
            <w:r w:rsidR="008F619B" w:rsidRPr="009D0B49">
              <w:rPr>
                <w:rFonts w:ascii="Times New Roman" w:hAnsi="Times New Roman"/>
                <w:sz w:val="24"/>
                <w:szCs w:val="24"/>
              </w:rPr>
              <w:t xml:space="preserve">iden </w:t>
            </w:r>
            <w:r w:rsidR="008D3831">
              <w:rPr>
                <w:rFonts w:ascii="Times New Roman" w:hAnsi="Times New Roman"/>
                <w:sz w:val="24"/>
                <w:szCs w:val="24"/>
              </w:rPr>
              <w:t>öğrencilerin Eğitim-Ö</w:t>
            </w:r>
            <w:r w:rsidR="008F619B" w:rsidRPr="009D0B49">
              <w:rPr>
                <w:rFonts w:ascii="Times New Roman" w:hAnsi="Times New Roman"/>
                <w:sz w:val="24"/>
                <w:szCs w:val="24"/>
              </w:rPr>
              <w:t>ğretim ile ilgili faaliyetlerinin düzenli bir şekilde yürütülmesini sağlam</w:t>
            </w:r>
            <w:r w:rsidRPr="009D0B49">
              <w:rPr>
                <w:rFonts w:ascii="Times New Roman" w:hAnsi="Times New Roman"/>
                <w:sz w:val="24"/>
                <w:szCs w:val="24"/>
              </w:rPr>
              <w:t>ak.</w:t>
            </w:r>
          </w:p>
        </w:tc>
      </w:tr>
      <w:tr w:rsidR="00DF3C18" w:rsidRPr="00022BCB" w:rsidTr="0001386C">
        <w:trPr>
          <w:trHeight w:val="678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4505" w:rsidRPr="00324532" w:rsidRDefault="001D4505" w:rsidP="00013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Temel İş ve Sorumluklar</w:t>
            </w:r>
            <w:r w:rsidR="006B6794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83922" w:rsidRPr="00C070A3" w:rsidRDefault="00383922" w:rsidP="00C070A3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Üniversitelerle anlaşma sağlanması işlemlerini yürütmek.</w:t>
            </w:r>
          </w:p>
          <w:p w:rsidR="00383922" w:rsidRPr="00C070A3" w:rsidRDefault="00383922" w:rsidP="00C070A3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Farabi Değişim Pro</w:t>
            </w:r>
            <w:r w:rsidR="008D3831" w:rsidRPr="00C070A3">
              <w:rPr>
                <w:rFonts w:ascii="Times New Roman" w:hAnsi="Times New Roman"/>
                <w:sz w:val="24"/>
                <w:szCs w:val="24"/>
              </w:rPr>
              <w:t>gramının uygulanmasına ilişkin Yönetmelik, Esas ve U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>sulleri hak</w:t>
            </w:r>
            <w:r w:rsidR="008D3831" w:rsidRPr="00C070A3">
              <w:rPr>
                <w:rFonts w:ascii="Times New Roman" w:hAnsi="Times New Roman"/>
                <w:sz w:val="24"/>
                <w:szCs w:val="24"/>
              </w:rPr>
              <w:t>kında Bölüm Koordinatörleri ve Ö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>ğrencileri bilgilendirmek.</w:t>
            </w:r>
          </w:p>
          <w:p w:rsidR="00383922" w:rsidRPr="00C070A3" w:rsidRDefault="008D3831" w:rsidP="00C070A3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 xml:space="preserve">Gelen ve Giden öğrenciler için, </w:t>
            </w:r>
            <w:r w:rsidR="00383922" w:rsidRPr="00C070A3">
              <w:rPr>
                <w:rFonts w:ascii="Times New Roman" w:hAnsi="Times New Roman"/>
                <w:sz w:val="24"/>
                <w:szCs w:val="24"/>
              </w:rPr>
              <w:t>Farabi Progr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>amı hakkında O</w:t>
            </w:r>
            <w:r w:rsidR="004D50A5">
              <w:rPr>
                <w:rFonts w:ascii="Times New Roman" w:hAnsi="Times New Roman"/>
                <w:sz w:val="24"/>
                <w:szCs w:val="24"/>
              </w:rPr>
              <w:t>ryantasyon P</w:t>
            </w:r>
            <w:r w:rsidR="00AB33C1" w:rsidRPr="00C070A3">
              <w:rPr>
                <w:rFonts w:ascii="Times New Roman" w:hAnsi="Times New Roman"/>
                <w:sz w:val="24"/>
                <w:szCs w:val="24"/>
              </w:rPr>
              <w:t>rogramı</w:t>
            </w:r>
            <w:r w:rsidR="00383922" w:rsidRPr="00C070A3">
              <w:rPr>
                <w:rFonts w:ascii="Times New Roman" w:hAnsi="Times New Roman"/>
                <w:sz w:val="24"/>
                <w:szCs w:val="24"/>
              </w:rPr>
              <w:t xml:space="preserve"> düzenlemek.</w:t>
            </w:r>
          </w:p>
          <w:p w:rsidR="00383922" w:rsidRPr="00C070A3" w:rsidRDefault="00383922" w:rsidP="00C070A3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Düzenlenen Ulusal Farabi Programı Toplantılarına katılmak; bu toplantıların gündemi ve alın</w:t>
            </w:r>
            <w:r w:rsidR="008D3831" w:rsidRPr="00C070A3">
              <w:rPr>
                <w:rFonts w:ascii="Times New Roman" w:hAnsi="Times New Roman"/>
                <w:sz w:val="24"/>
                <w:szCs w:val="24"/>
              </w:rPr>
              <w:t xml:space="preserve">an 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>kararlar</w:t>
            </w:r>
            <w:r w:rsidR="008D3831" w:rsidRPr="00C070A3">
              <w:rPr>
                <w:rFonts w:ascii="Times New Roman" w:hAnsi="Times New Roman"/>
                <w:sz w:val="24"/>
                <w:szCs w:val="24"/>
              </w:rPr>
              <w:t xml:space="preserve"> hakkında Rektör Yardımcısı ve O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>fis çalışanlarını bilgilendirmek.</w:t>
            </w:r>
          </w:p>
          <w:p w:rsidR="00383922" w:rsidRPr="00C070A3" w:rsidRDefault="008D3831" w:rsidP="00C070A3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Gelen-Giden Ö</w:t>
            </w:r>
            <w:r w:rsidR="00383922" w:rsidRPr="00C070A3">
              <w:rPr>
                <w:rFonts w:ascii="Times New Roman" w:hAnsi="Times New Roman"/>
                <w:sz w:val="24"/>
                <w:szCs w:val="24"/>
              </w:rPr>
              <w:t>ğrencilerin Öğrenim Protokolle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>ri, Ekle-Sil Formları ve diğer B</w:t>
            </w:r>
            <w:r w:rsidR="00383922" w:rsidRPr="00C070A3">
              <w:rPr>
                <w:rFonts w:ascii="Times New Roman" w:hAnsi="Times New Roman"/>
                <w:sz w:val="24"/>
                <w:szCs w:val="24"/>
              </w:rPr>
              <w:t>elgelerini Kurum Koordinatörü sıfatıyla imzalamak.</w:t>
            </w:r>
          </w:p>
          <w:p w:rsidR="00383922" w:rsidRPr="00C070A3" w:rsidRDefault="008D3831" w:rsidP="00C070A3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Farabi Programı kapsamında Giden Ö</w:t>
            </w:r>
            <w:r w:rsidR="00383922" w:rsidRPr="00C070A3">
              <w:rPr>
                <w:rFonts w:ascii="Times New Roman" w:hAnsi="Times New Roman"/>
                <w:sz w:val="24"/>
                <w:szCs w:val="24"/>
              </w:rPr>
              <w:t>ğrencilerin, dönem sonunda intibak işlemlerin</w:t>
            </w:r>
            <w:r w:rsidR="00CB7C7E" w:rsidRPr="00C070A3">
              <w:rPr>
                <w:rFonts w:ascii="Times New Roman" w:hAnsi="Times New Roman"/>
                <w:sz w:val="24"/>
                <w:szCs w:val="24"/>
              </w:rPr>
              <w:t>in</w:t>
            </w:r>
            <w:r w:rsidR="00383922" w:rsidRPr="00C070A3">
              <w:rPr>
                <w:rFonts w:ascii="Times New Roman" w:hAnsi="Times New Roman"/>
                <w:sz w:val="24"/>
                <w:szCs w:val="24"/>
              </w:rPr>
              <w:t xml:space="preserve"> yapılması için düzenlenen yazıları imzalamak.</w:t>
            </w:r>
          </w:p>
          <w:p w:rsidR="00383922" w:rsidRPr="00C070A3" w:rsidRDefault="006C634B" w:rsidP="00C070A3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EBYS'den gelen yazıları imzalamak.</w:t>
            </w:r>
          </w:p>
          <w:p w:rsidR="006C634B" w:rsidRPr="00C070A3" w:rsidRDefault="00D834BF" w:rsidP="00C070A3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Ödeme ile ilgili B</w:t>
            </w:r>
            <w:r w:rsidR="008D3831" w:rsidRPr="00C070A3">
              <w:rPr>
                <w:rFonts w:ascii="Times New Roman" w:hAnsi="Times New Roman"/>
                <w:sz w:val="24"/>
                <w:szCs w:val="24"/>
              </w:rPr>
              <w:t>elgeleri (Burs Ö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>demeleri</w:t>
            </w:r>
            <w:r w:rsidR="004D50A5">
              <w:rPr>
                <w:rFonts w:ascii="Times New Roman" w:hAnsi="Times New Roman"/>
                <w:sz w:val="24"/>
                <w:szCs w:val="24"/>
              </w:rPr>
              <w:t xml:space="preserve"> vs.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>) Harcama Y</w:t>
            </w:r>
            <w:r w:rsidR="006C634B" w:rsidRPr="00C070A3">
              <w:rPr>
                <w:rFonts w:ascii="Times New Roman" w:hAnsi="Times New Roman"/>
                <w:sz w:val="24"/>
                <w:szCs w:val="24"/>
              </w:rPr>
              <w:t>etkilisi sıfatıyla imzalamak.</w:t>
            </w:r>
          </w:p>
          <w:p w:rsidR="00DF3C18" w:rsidRPr="00C070A3" w:rsidRDefault="006C634B" w:rsidP="00C070A3">
            <w:pPr>
              <w:pStyle w:val="ListeParagraf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YÖK'e gönderilen Değişim Bilgi Formu, Ara Rapor ve Nihai Rapor Formlarını, Kurum Koordinatörü sıfatıyla imzalamak.</w:t>
            </w:r>
          </w:p>
        </w:tc>
      </w:tr>
      <w:tr w:rsidR="00DF3C18" w:rsidRPr="00022BCB" w:rsidTr="0001386C">
        <w:trPr>
          <w:trHeight w:val="1399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324532" w:rsidRDefault="001D4505" w:rsidP="00013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Yetkileri: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9D0B49" w:rsidRPr="00C070A3" w:rsidRDefault="006C634B" w:rsidP="00C070A3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İmza atmak.</w:t>
            </w:r>
          </w:p>
          <w:p w:rsidR="006C634B" w:rsidRPr="00C070A3" w:rsidRDefault="006C634B" w:rsidP="00C070A3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EBYS'den gelen yazıları personele sevk etmek.</w:t>
            </w:r>
          </w:p>
          <w:p w:rsidR="006C634B" w:rsidRPr="00C070A3" w:rsidRDefault="00D834BF" w:rsidP="00C070A3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 xml:space="preserve">YÖKSİS, </w:t>
            </w:r>
            <w:r w:rsidR="006C634B" w:rsidRPr="00C070A3">
              <w:rPr>
                <w:rFonts w:ascii="Times New Roman" w:hAnsi="Times New Roman"/>
                <w:sz w:val="24"/>
                <w:szCs w:val="24"/>
              </w:rPr>
              <w:t>EBYS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 xml:space="preserve"> ve MYS</w:t>
            </w:r>
            <w:r w:rsidR="006C634B" w:rsidRPr="00C070A3">
              <w:rPr>
                <w:rFonts w:ascii="Times New Roman" w:hAnsi="Times New Roman"/>
                <w:sz w:val="24"/>
                <w:szCs w:val="24"/>
              </w:rPr>
              <w:t xml:space="preserve"> uygulamalarını kullanmak.</w:t>
            </w:r>
          </w:p>
          <w:p w:rsidR="001D4505" w:rsidRPr="00C070A3" w:rsidRDefault="00D834BF" w:rsidP="00C070A3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 xml:space="preserve">Öğrenci </w:t>
            </w:r>
            <w:r w:rsidR="006C634B" w:rsidRPr="00C070A3">
              <w:rPr>
                <w:rFonts w:ascii="Times New Roman" w:hAnsi="Times New Roman"/>
                <w:sz w:val="24"/>
                <w:szCs w:val="24"/>
              </w:rPr>
              <w:t>Bilgi Sistemini kullanmak.</w:t>
            </w:r>
          </w:p>
        </w:tc>
      </w:tr>
      <w:tr w:rsidR="00DF3C18" w:rsidRPr="00022BCB" w:rsidTr="0001386C">
        <w:trPr>
          <w:trHeight w:val="1449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4505" w:rsidRPr="009E6D36" w:rsidRDefault="001D4505" w:rsidP="00013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E6D36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t>Bilgi: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C634B" w:rsidRPr="006B6794" w:rsidRDefault="006B6794" w:rsidP="0001386C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1F8B" w:rsidRPr="006B67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Mevzuat</w:t>
            </w:r>
          </w:p>
          <w:p w:rsidR="00061F8B" w:rsidRPr="00C070A3" w:rsidRDefault="006C634B" w:rsidP="00C070A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Yükseköğretim Kurumları Arasında Öğrenci ve Öğretim Üyesi Değişim Programına İlişkin Yönetmelik.</w:t>
            </w:r>
          </w:p>
          <w:p w:rsidR="006C634B" w:rsidRPr="00C070A3" w:rsidRDefault="00061F8B" w:rsidP="00C070A3">
            <w:pPr>
              <w:pStyle w:val="ListeParagraf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Yükseköğretim Kurumları Ar</w:t>
            </w:r>
            <w:r w:rsidR="004D50A5">
              <w:rPr>
                <w:rFonts w:ascii="Times New Roman" w:hAnsi="Times New Roman"/>
                <w:sz w:val="24"/>
                <w:szCs w:val="24"/>
              </w:rPr>
              <w:t>asında Yurtiçi Öğretim Elemanı v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>e Öğrenci Değişim Programlarının Desteklenmesi Amacıyla Yükseköğretim Kurulunca Yükseköğretim Kurumlarına Aktarılacak Tutarların Kullanımı, Muhasebeleştirilmesi, Bu Kapsamda Yapılacak Ödemeler İl</w:t>
            </w:r>
            <w:r w:rsidR="004D50A5">
              <w:rPr>
                <w:rFonts w:ascii="Times New Roman" w:hAnsi="Times New Roman"/>
                <w:sz w:val="24"/>
                <w:szCs w:val="24"/>
              </w:rPr>
              <w:t>e Diğer Hususlara İlişkin Esas v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>e Usuller.</w:t>
            </w:r>
          </w:p>
          <w:p w:rsidR="00061F8B" w:rsidRPr="006B6794" w:rsidRDefault="006B6794" w:rsidP="0001386C">
            <w:pPr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061F8B" w:rsidRPr="006B679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Diğer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Farabi Değişim Programı El Kitabı</w:t>
            </w:r>
          </w:p>
          <w:p w:rsidR="001D4505" w:rsidRPr="00C070A3" w:rsidRDefault="00061F8B" w:rsidP="00C070A3">
            <w:pPr>
              <w:pStyle w:val="ListeParagraf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Öğrenciler İçin 50 Soruda Farabi Değişim Programı</w:t>
            </w:r>
          </w:p>
        </w:tc>
      </w:tr>
      <w:tr w:rsidR="00DF3C18" w:rsidRPr="00022BCB" w:rsidTr="0001386C">
        <w:trPr>
          <w:trHeight w:val="1377"/>
        </w:trPr>
        <w:tc>
          <w:tcPr>
            <w:tcW w:w="200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1D4505" w:rsidRPr="00324532" w:rsidRDefault="001D4505" w:rsidP="000138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324532"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  <w:lastRenderedPageBreak/>
              <w:t>Beceri ve Yetenekler:</w:t>
            </w:r>
          </w:p>
        </w:tc>
        <w:tc>
          <w:tcPr>
            <w:tcW w:w="7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Analitik düşünebilme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Analiz yapabilme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Değişim ve gelişime açık olma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Düzenli ve disiplinli çalışma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color w:val="000000"/>
                <w:sz w:val="24"/>
                <w:szCs w:val="24"/>
              </w:rPr>
              <w:t>Ekip liderliği vasfı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color w:val="000000"/>
                <w:sz w:val="24"/>
                <w:szCs w:val="24"/>
              </w:rPr>
              <w:t>Empati kurabilme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Etkin</w:t>
            </w:r>
            <w:r w:rsidR="00F57011">
              <w:rPr>
                <w:rFonts w:ascii="Times New Roman" w:hAnsi="Times New Roman"/>
                <w:sz w:val="24"/>
                <w:szCs w:val="24"/>
              </w:rPr>
              <w:t>,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 xml:space="preserve"> yazılı ve sözlü iletişim 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Güçlü hafıza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Hızlı düşünme ve karar verebilme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Hukuki analiz ve muhakeme yapabilme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Hoşgörülü olma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İkna kabiliyeti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 xml:space="preserve">Karşılaştırmalı durum analizi yapabilme </w:t>
            </w:r>
          </w:p>
          <w:p w:rsidR="00061F8B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Koordinasyon yapabilme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Kurumsal ve etik prensiplere bağlılık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Muhakeme yapabilme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 xml:space="preserve">Müzakere edebilme 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Planlama ve organizasyon yapabilme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 xml:space="preserve">Sabırlı olma            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Sistemli düşünme gücüne sahip olma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Sorun çözebilme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Sonuç odaklı olma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Sözlü ve yazılı anlatım becerisi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Stres yönetimi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Temsil kabiliyeti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Üst ve astlarla diyalog</w:t>
            </w:r>
          </w:p>
          <w:p w:rsidR="009577ED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Yönetici vasfı</w:t>
            </w:r>
          </w:p>
          <w:p w:rsidR="001D4505" w:rsidRPr="00C070A3" w:rsidRDefault="00061F8B" w:rsidP="00C070A3">
            <w:pPr>
              <w:pStyle w:val="ListeParagraf"/>
              <w:numPr>
                <w:ilvl w:val="0"/>
                <w:numId w:val="6"/>
              </w:numPr>
              <w:spacing w:after="0" w:line="312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070A3">
              <w:rPr>
                <w:rFonts w:ascii="Times New Roman" w:hAnsi="Times New Roman"/>
                <w:sz w:val="24"/>
                <w:szCs w:val="24"/>
              </w:rPr>
              <w:t>Zaman</w:t>
            </w:r>
            <w:r w:rsidR="00F57011">
              <w:rPr>
                <w:rFonts w:ascii="Times New Roman" w:hAnsi="Times New Roman"/>
                <w:sz w:val="24"/>
                <w:szCs w:val="24"/>
              </w:rPr>
              <w:t>ı</w:t>
            </w:r>
            <w:r w:rsidRPr="00C07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011">
              <w:rPr>
                <w:rFonts w:ascii="Times New Roman" w:hAnsi="Times New Roman"/>
                <w:sz w:val="24"/>
                <w:szCs w:val="24"/>
              </w:rPr>
              <w:t>etk</w:t>
            </w:r>
            <w:bookmarkStart w:id="0" w:name="_GoBack"/>
            <w:bookmarkEnd w:id="0"/>
            <w:r w:rsidR="00F57011">
              <w:rPr>
                <w:rFonts w:ascii="Times New Roman" w:hAnsi="Times New Roman"/>
                <w:sz w:val="24"/>
                <w:szCs w:val="24"/>
              </w:rPr>
              <w:t>in kullanma</w:t>
            </w:r>
          </w:p>
        </w:tc>
      </w:tr>
    </w:tbl>
    <w:p w:rsidR="00A4727A" w:rsidRDefault="00A4727A" w:rsidP="00D834BF">
      <w:pPr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404AF" w:rsidTr="00A404AF">
        <w:trPr>
          <w:jc w:val="center"/>
        </w:trPr>
        <w:tc>
          <w:tcPr>
            <w:tcW w:w="3259" w:type="dxa"/>
            <w:vAlign w:val="bottom"/>
          </w:tcPr>
          <w:p w:rsidR="00A404AF" w:rsidRPr="00A404AF" w:rsidRDefault="00A404AF" w:rsidP="00A40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Hazırlayan</w:t>
            </w:r>
          </w:p>
        </w:tc>
        <w:tc>
          <w:tcPr>
            <w:tcW w:w="3259" w:type="dxa"/>
            <w:vAlign w:val="bottom"/>
          </w:tcPr>
          <w:p w:rsidR="00A404AF" w:rsidRPr="00A404AF" w:rsidRDefault="00A404AF" w:rsidP="00A40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Yürürlük Onayı</w:t>
            </w:r>
          </w:p>
        </w:tc>
        <w:tc>
          <w:tcPr>
            <w:tcW w:w="3260" w:type="dxa"/>
            <w:vAlign w:val="bottom"/>
          </w:tcPr>
          <w:p w:rsidR="00A404AF" w:rsidRPr="00A404AF" w:rsidRDefault="00A404AF" w:rsidP="00A404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Kalite Sistem Onayı</w:t>
            </w:r>
          </w:p>
        </w:tc>
      </w:tr>
      <w:tr w:rsidR="00A404AF" w:rsidTr="00A404AF">
        <w:trPr>
          <w:trHeight w:val="1930"/>
          <w:jc w:val="center"/>
        </w:trPr>
        <w:tc>
          <w:tcPr>
            <w:tcW w:w="3259" w:type="dxa"/>
          </w:tcPr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Farabi Ofis Çalışanı</w:t>
            </w:r>
          </w:p>
        </w:tc>
        <w:tc>
          <w:tcPr>
            <w:tcW w:w="3259" w:type="dxa"/>
          </w:tcPr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Farabi Kurum Koordinatörü</w:t>
            </w:r>
          </w:p>
        </w:tc>
        <w:tc>
          <w:tcPr>
            <w:tcW w:w="3260" w:type="dxa"/>
          </w:tcPr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Rektör Yardımcısı</w:t>
            </w:r>
          </w:p>
        </w:tc>
      </w:tr>
      <w:tr w:rsidR="00A404AF" w:rsidTr="00A404AF">
        <w:trPr>
          <w:jc w:val="center"/>
        </w:trPr>
        <w:tc>
          <w:tcPr>
            <w:tcW w:w="3259" w:type="dxa"/>
            <w:vAlign w:val="bottom"/>
          </w:tcPr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Tarih: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…. / …. / 20...</w:t>
            </w:r>
          </w:p>
        </w:tc>
        <w:tc>
          <w:tcPr>
            <w:tcW w:w="3259" w:type="dxa"/>
            <w:vAlign w:val="bottom"/>
          </w:tcPr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Tarih: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…. / …. / 20…</w:t>
            </w:r>
          </w:p>
        </w:tc>
        <w:tc>
          <w:tcPr>
            <w:tcW w:w="3260" w:type="dxa"/>
            <w:vAlign w:val="bottom"/>
          </w:tcPr>
          <w:p w:rsidR="00A404AF" w:rsidRDefault="00A404AF" w:rsidP="00A40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04AF">
              <w:rPr>
                <w:rFonts w:ascii="Times New Roman" w:hAnsi="Times New Roman"/>
                <w:b/>
                <w:sz w:val="24"/>
                <w:szCs w:val="24"/>
              </w:rPr>
              <w:t>Tarih: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…. / …. / 20…</w:t>
            </w:r>
          </w:p>
        </w:tc>
      </w:tr>
    </w:tbl>
    <w:p w:rsidR="00A404AF" w:rsidRDefault="00A404AF" w:rsidP="00D834BF">
      <w:pPr>
        <w:rPr>
          <w:rFonts w:ascii="Times New Roman" w:hAnsi="Times New Roman"/>
          <w:sz w:val="24"/>
          <w:szCs w:val="24"/>
        </w:rPr>
      </w:pPr>
    </w:p>
    <w:sectPr w:rsidR="00A404AF" w:rsidSect="00D834BF">
      <w:pgSz w:w="11906" w:h="16838" w:code="9"/>
      <w:pgMar w:top="851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7E" w:rsidRDefault="0006747E" w:rsidP="00D834BF">
      <w:pPr>
        <w:spacing w:after="0" w:line="240" w:lineRule="auto"/>
      </w:pPr>
      <w:r>
        <w:separator/>
      </w:r>
    </w:p>
  </w:endnote>
  <w:endnote w:type="continuationSeparator" w:id="0">
    <w:p w:rsidR="0006747E" w:rsidRDefault="0006747E" w:rsidP="00D8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7E" w:rsidRDefault="0006747E" w:rsidP="00D834BF">
      <w:pPr>
        <w:spacing w:after="0" w:line="240" w:lineRule="auto"/>
      </w:pPr>
      <w:r>
        <w:separator/>
      </w:r>
    </w:p>
  </w:footnote>
  <w:footnote w:type="continuationSeparator" w:id="0">
    <w:p w:rsidR="0006747E" w:rsidRDefault="0006747E" w:rsidP="00D83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6EFA"/>
    <w:multiLevelType w:val="hybridMultilevel"/>
    <w:tmpl w:val="A99E9D50"/>
    <w:lvl w:ilvl="0" w:tplc="831C5558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0673289F"/>
    <w:multiLevelType w:val="hybridMultilevel"/>
    <w:tmpl w:val="B792D002"/>
    <w:lvl w:ilvl="0" w:tplc="0A7213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72060"/>
    <w:multiLevelType w:val="hybridMultilevel"/>
    <w:tmpl w:val="A4D86ED6"/>
    <w:lvl w:ilvl="0" w:tplc="4BDCB43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35469A"/>
    <w:multiLevelType w:val="hybridMultilevel"/>
    <w:tmpl w:val="030C1D58"/>
    <w:lvl w:ilvl="0" w:tplc="3556ADC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F4367A"/>
    <w:multiLevelType w:val="hybridMultilevel"/>
    <w:tmpl w:val="6706A8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F64FD8"/>
    <w:multiLevelType w:val="hybridMultilevel"/>
    <w:tmpl w:val="95FC790C"/>
    <w:lvl w:ilvl="0" w:tplc="25CEC6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A1A81"/>
    <w:multiLevelType w:val="hybridMultilevel"/>
    <w:tmpl w:val="0844893E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5402F0"/>
    <w:multiLevelType w:val="hybridMultilevel"/>
    <w:tmpl w:val="BCDCEB1C"/>
    <w:lvl w:ilvl="0" w:tplc="8EDE5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42ED4"/>
    <w:multiLevelType w:val="hybridMultilevel"/>
    <w:tmpl w:val="882A3438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9F5D85"/>
    <w:multiLevelType w:val="hybridMultilevel"/>
    <w:tmpl w:val="87D69886"/>
    <w:lvl w:ilvl="0" w:tplc="3DF2C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F16"/>
    <w:multiLevelType w:val="hybridMultilevel"/>
    <w:tmpl w:val="19F672DA"/>
    <w:lvl w:ilvl="0" w:tplc="931AC934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1">
    <w:nsid w:val="52FD7C6C"/>
    <w:multiLevelType w:val="hybridMultilevel"/>
    <w:tmpl w:val="85CAFB18"/>
    <w:lvl w:ilvl="0" w:tplc="70E0B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B15F5"/>
    <w:multiLevelType w:val="hybridMultilevel"/>
    <w:tmpl w:val="252444E0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27180C"/>
    <w:multiLevelType w:val="hybridMultilevel"/>
    <w:tmpl w:val="5CD82334"/>
    <w:lvl w:ilvl="0" w:tplc="99DE445E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F5553F"/>
    <w:multiLevelType w:val="hybridMultilevel"/>
    <w:tmpl w:val="1108AA92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3"/>
  </w:num>
  <w:num w:numId="5">
    <w:abstractNumId w:val="10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505"/>
    <w:rsid w:val="00011B13"/>
    <w:rsid w:val="00012E97"/>
    <w:rsid w:val="0001386C"/>
    <w:rsid w:val="00031328"/>
    <w:rsid w:val="000414FC"/>
    <w:rsid w:val="0004512D"/>
    <w:rsid w:val="00061F8B"/>
    <w:rsid w:val="00065908"/>
    <w:rsid w:val="0006747E"/>
    <w:rsid w:val="00090398"/>
    <w:rsid w:val="000A2764"/>
    <w:rsid w:val="000C4E8F"/>
    <w:rsid w:val="000C6D01"/>
    <w:rsid w:val="000E416E"/>
    <w:rsid w:val="000F57D3"/>
    <w:rsid w:val="000F7CB8"/>
    <w:rsid w:val="0012759A"/>
    <w:rsid w:val="00135A06"/>
    <w:rsid w:val="00166C05"/>
    <w:rsid w:val="00167135"/>
    <w:rsid w:val="0017044C"/>
    <w:rsid w:val="001704A4"/>
    <w:rsid w:val="001951A8"/>
    <w:rsid w:val="001A6E94"/>
    <w:rsid w:val="001B2D55"/>
    <w:rsid w:val="001C64DB"/>
    <w:rsid w:val="001D0DEC"/>
    <w:rsid w:val="001D12B1"/>
    <w:rsid w:val="001D4505"/>
    <w:rsid w:val="001D617F"/>
    <w:rsid w:val="001E2371"/>
    <w:rsid w:val="001F23EE"/>
    <w:rsid w:val="00205066"/>
    <w:rsid w:val="00205B03"/>
    <w:rsid w:val="00210FE2"/>
    <w:rsid w:val="002120CA"/>
    <w:rsid w:val="002137B3"/>
    <w:rsid w:val="00214518"/>
    <w:rsid w:val="0022050F"/>
    <w:rsid w:val="00244269"/>
    <w:rsid w:val="0025236D"/>
    <w:rsid w:val="0025255E"/>
    <w:rsid w:val="00253619"/>
    <w:rsid w:val="0026397D"/>
    <w:rsid w:val="002700E9"/>
    <w:rsid w:val="00270814"/>
    <w:rsid w:val="002748A2"/>
    <w:rsid w:val="002813D1"/>
    <w:rsid w:val="00295ACD"/>
    <w:rsid w:val="002A59CB"/>
    <w:rsid w:val="002B42A4"/>
    <w:rsid w:val="002B525E"/>
    <w:rsid w:val="002B6474"/>
    <w:rsid w:val="002C6D85"/>
    <w:rsid w:val="002E4B86"/>
    <w:rsid w:val="002F79F5"/>
    <w:rsid w:val="00315427"/>
    <w:rsid w:val="003177AD"/>
    <w:rsid w:val="00330CF5"/>
    <w:rsid w:val="0034054F"/>
    <w:rsid w:val="003455EB"/>
    <w:rsid w:val="003470DE"/>
    <w:rsid w:val="0035301B"/>
    <w:rsid w:val="003614E1"/>
    <w:rsid w:val="00371114"/>
    <w:rsid w:val="00383922"/>
    <w:rsid w:val="00383F49"/>
    <w:rsid w:val="00391A6B"/>
    <w:rsid w:val="003A0D83"/>
    <w:rsid w:val="003B2364"/>
    <w:rsid w:val="003B74E6"/>
    <w:rsid w:val="003C4831"/>
    <w:rsid w:val="003C773E"/>
    <w:rsid w:val="003D2038"/>
    <w:rsid w:val="003D3AF4"/>
    <w:rsid w:val="00401060"/>
    <w:rsid w:val="004012EE"/>
    <w:rsid w:val="0041307C"/>
    <w:rsid w:val="004407A8"/>
    <w:rsid w:val="00442119"/>
    <w:rsid w:val="00443061"/>
    <w:rsid w:val="00451F5B"/>
    <w:rsid w:val="00460DB4"/>
    <w:rsid w:val="004838C3"/>
    <w:rsid w:val="004A24E5"/>
    <w:rsid w:val="004B5424"/>
    <w:rsid w:val="004C2AD9"/>
    <w:rsid w:val="004C47F3"/>
    <w:rsid w:val="004D0ED6"/>
    <w:rsid w:val="004D50A5"/>
    <w:rsid w:val="004E7095"/>
    <w:rsid w:val="004F205F"/>
    <w:rsid w:val="004F64D0"/>
    <w:rsid w:val="00502F29"/>
    <w:rsid w:val="005049FD"/>
    <w:rsid w:val="00504BCB"/>
    <w:rsid w:val="0051208A"/>
    <w:rsid w:val="005125FF"/>
    <w:rsid w:val="00534382"/>
    <w:rsid w:val="00536916"/>
    <w:rsid w:val="005477A9"/>
    <w:rsid w:val="00561C7F"/>
    <w:rsid w:val="00567447"/>
    <w:rsid w:val="00572473"/>
    <w:rsid w:val="0057400D"/>
    <w:rsid w:val="00575FCC"/>
    <w:rsid w:val="00586DB2"/>
    <w:rsid w:val="00595A77"/>
    <w:rsid w:val="005B144C"/>
    <w:rsid w:val="005E2909"/>
    <w:rsid w:val="005F04D0"/>
    <w:rsid w:val="00601EA3"/>
    <w:rsid w:val="006037F0"/>
    <w:rsid w:val="00604EBD"/>
    <w:rsid w:val="00617C59"/>
    <w:rsid w:val="00617CE5"/>
    <w:rsid w:val="0063757B"/>
    <w:rsid w:val="00637AC2"/>
    <w:rsid w:val="00642A35"/>
    <w:rsid w:val="00642FFF"/>
    <w:rsid w:val="00655B21"/>
    <w:rsid w:val="00657337"/>
    <w:rsid w:val="00660A8E"/>
    <w:rsid w:val="00661AB7"/>
    <w:rsid w:val="006B1B26"/>
    <w:rsid w:val="006B6794"/>
    <w:rsid w:val="006C60BF"/>
    <w:rsid w:val="006C634B"/>
    <w:rsid w:val="006D1068"/>
    <w:rsid w:val="006D2E64"/>
    <w:rsid w:val="006E19BF"/>
    <w:rsid w:val="00716161"/>
    <w:rsid w:val="007175F8"/>
    <w:rsid w:val="00720BB3"/>
    <w:rsid w:val="00724FBD"/>
    <w:rsid w:val="00732362"/>
    <w:rsid w:val="0074094A"/>
    <w:rsid w:val="00751218"/>
    <w:rsid w:val="007518BB"/>
    <w:rsid w:val="00753231"/>
    <w:rsid w:val="00780E45"/>
    <w:rsid w:val="00783C86"/>
    <w:rsid w:val="00785B30"/>
    <w:rsid w:val="00785E17"/>
    <w:rsid w:val="00787A0B"/>
    <w:rsid w:val="00792F36"/>
    <w:rsid w:val="00796F74"/>
    <w:rsid w:val="007A0F98"/>
    <w:rsid w:val="007A3B06"/>
    <w:rsid w:val="007B46B6"/>
    <w:rsid w:val="007B7EAF"/>
    <w:rsid w:val="007C40B8"/>
    <w:rsid w:val="007D2CD7"/>
    <w:rsid w:val="007D3AE9"/>
    <w:rsid w:val="007E190C"/>
    <w:rsid w:val="007F680D"/>
    <w:rsid w:val="008164B1"/>
    <w:rsid w:val="00821ACB"/>
    <w:rsid w:val="00845A6E"/>
    <w:rsid w:val="008478DC"/>
    <w:rsid w:val="00860175"/>
    <w:rsid w:val="008746D2"/>
    <w:rsid w:val="00884CA8"/>
    <w:rsid w:val="008A3908"/>
    <w:rsid w:val="008A7406"/>
    <w:rsid w:val="008C4696"/>
    <w:rsid w:val="008C7B57"/>
    <w:rsid w:val="008D3831"/>
    <w:rsid w:val="008E3514"/>
    <w:rsid w:val="008F5DBA"/>
    <w:rsid w:val="008F619B"/>
    <w:rsid w:val="0090644A"/>
    <w:rsid w:val="0092286E"/>
    <w:rsid w:val="00924D3A"/>
    <w:rsid w:val="009260A8"/>
    <w:rsid w:val="009447E0"/>
    <w:rsid w:val="0095335E"/>
    <w:rsid w:val="009577ED"/>
    <w:rsid w:val="009744E3"/>
    <w:rsid w:val="0098021F"/>
    <w:rsid w:val="00994C14"/>
    <w:rsid w:val="009B4357"/>
    <w:rsid w:val="009D0B49"/>
    <w:rsid w:val="009E55EA"/>
    <w:rsid w:val="009E6D76"/>
    <w:rsid w:val="009F1720"/>
    <w:rsid w:val="00A009BA"/>
    <w:rsid w:val="00A025DE"/>
    <w:rsid w:val="00A32416"/>
    <w:rsid w:val="00A334DA"/>
    <w:rsid w:val="00A404AF"/>
    <w:rsid w:val="00A4727A"/>
    <w:rsid w:val="00A5212D"/>
    <w:rsid w:val="00A567E7"/>
    <w:rsid w:val="00A74CCD"/>
    <w:rsid w:val="00A75B2A"/>
    <w:rsid w:val="00A77737"/>
    <w:rsid w:val="00A87D1C"/>
    <w:rsid w:val="00AA16F5"/>
    <w:rsid w:val="00AA51CD"/>
    <w:rsid w:val="00AB33C1"/>
    <w:rsid w:val="00AC1A9F"/>
    <w:rsid w:val="00AD167F"/>
    <w:rsid w:val="00AD17D1"/>
    <w:rsid w:val="00AE64C6"/>
    <w:rsid w:val="00AF354E"/>
    <w:rsid w:val="00B0150F"/>
    <w:rsid w:val="00B3195F"/>
    <w:rsid w:val="00B3263F"/>
    <w:rsid w:val="00B344EC"/>
    <w:rsid w:val="00B55BAA"/>
    <w:rsid w:val="00B60E6F"/>
    <w:rsid w:val="00B854A9"/>
    <w:rsid w:val="00BA14F9"/>
    <w:rsid w:val="00BB1103"/>
    <w:rsid w:val="00BB7DF5"/>
    <w:rsid w:val="00BD62B8"/>
    <w:rsid w:val="00C0317B"/>
    <w:rsid w:val="00C068C7"/>
    <w:rsid w:val="00C070A3"/>
    <w:rsid w:val="00C14188"/>
    <w:rsid w:val="00C14587"/>
    <w:rsid w:val="00C22552"/>
    <w:rsid w:val="00C30E0F"/>
    <w:rsid w:val="00C35CB5"/>
    <w:rsid w:val="00C40771"/>
    <w:rsid w:val="00C43139"/>
    <w:rsid w:val="00C47714"/>
    <w:rsid w:val="00C76B06"/>
    <w:rsid w:val="00C90DC7"/>
    <w:rsid w:val="00CA3251"/>
    <w:rsid w:val="00CB2EC9"/>
    <w:rsid w:val="00CB3C2E"/>
    <w:rsid w:val="00CB7C7E"/>
    <w:rsid w:val="00CC6D9D"/>
    <w:rsid w:val="00CD2A44"/>
    <w:rsid w:val="00CE01B2"/>
    <w:rsid w:val="00CE651F"/>
    <w:rsid w:val="00CF41F1"/>
    <w:rsid w:val="00CF447F"/>
    <w:rsid w:val="00D03511"/>
    <w:rsid w:val="00D053C3"/>
    <w:rsid w:val="00D05D6D"/>
    <w:rsid w:val="00D113C4"/>
    <w:rsid w:val="00D22D78"/>
    <w:rsid w:val="00D429CE"/>
    <w:rsid w:val="00D834BF"/>
    <w:rsid w:val="00D83AEA"/>
    <w:rsid w:val="00D93F71"/>
    <w:rsid w:val="00DA54D3"/>
    <w:rsid w:val="00DC409D"/>
    <w:rsid w:val="00DC5E79"/>
    <w:rsid w:val="00DC6279"/>
    <w:rsid w:val="00DE5A98"/>
    <w:rsid w:val="00DE6194"/>
    <w:rsid w:val="00DE6474"/>
    <w:rsid w:val="00DF3AEE"/>
    <w:rsid w:val="00DF3C18"/>
    <w:rsid w:val="00DF6603"/>
    <w:rsid w:val="00DF7484"/>
    <w:rsid w:val="00E04DA2"/>
    <w:rsid w:val="00E20614"/>
    <w:rsid w:val="00E34A7A"/>
    <w:rsid w:val="00E34D69"/>
    <w:rsid w:val="00E47DB7"/>
    <w:rsid w:val="00E7220E"/>
    <w:rsid w:val="00E76128"/>
    <w:rsid w:val="00E878CB"/>
    <w:rsid w:val="00E91CA5"/>
    <w:rsid w:val="00E931EC"/>
    <w:rsid w:val="00E94D95"/>
    <w:rsid w:val="00E95BFD"/>
    <w:rsid w:val="00EB1019"/>
    <w:rsid w:val="00ED50CD"/>
    <w:rsid w:val="00ED57DF"/>
    <w:rsid w:val="00EE1CA3"/>
    <w:rsid w:val="00F03D57"/>
    <w:rsid w:val="00F145C9"/>
    <w:rsid w:val="00F15D0C"/>
    <w:rsid w:val="00F1704E"/>
    <w:rsid w:val="00F221DC"/>
    <w:rsid w:val="00F35778"/>
    <w:rsid w:val="00F35D5C"/>
    <w:rsid w:val="00F41A44"/>
    <w:rsid w:val="00F515BD"/>
    <w:rsid w:val="00F52600"/>
    <w:rsid w:val="00F53F52"/>
    <w:rsid w:val="00F57011"/>
    <w:rsid w:val="00F604A4"/>
    <w:rsid w:val="00F65603"/>
    <w:rsid w:val="00F66795"/>
    <w:rsid w:val="00F70848"/>
    <w:rsid w:val="00F72811"/>
    <w:rsid w:val="00F95484"/>
    <w:rsid w:val="00F965B3"/>
    <w:rsid w:val="00F96CB1"/>
    <w:rsid w:val="00FA7A1F"/>
    <w:rsid w:val="00FC7A4C"/>
    <w:rsid w:val="00FD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1D4505"/>
    <w:pPr>
      <w:ind w:left="720"/>
      <w:contextualSpacing/>
    </w:pPr>
  </w:style>
  <w:style w:type="paragraph" w:styleId="BalonMetni">
    <w:name w:val="Balloon Text"/>
    <w:basedOn w:val="Normal"/>
    <w:semiHidden/>
    <w:rsid w:val="001D4505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DF3C1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8C4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C4696"/>
    <w:rPr>
      <w:b/>
      <w:bCs/>
    </w:rPr>
  </w:style>
  <w:style w:type="paragraph" w:styleId="stbilgi">
    <w:name w:val="header"/>
    <w:basedOn w:val="Normal"/>
    <w:rsid w:val="009E55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table" w:styleId="TabloKlavuzu">
    <w:name w:val="Table Grid"/>
    <w:basedOn w:val="NormalTablo"/>
    <w:rsid w:val="009E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D8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34BF"/>
    <w:rPr>
      <w:rFonts w:ascii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070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5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rsid w:val="001D4505"/>
    <w:pPr>
      <w:ind w:left="720"/>
      <w:contextualSpacing/>
    </w:pPr>
  </w:style>
  <w:style w:type="paragraph" w:styleId="BalonMetni">
    <w:name w:val="Balloon Text"/>
    <w:basedOn w:val="Normal"/>
    <w:semiHidden/>
    <w:rsid w:val="001D4505"/>
    <w:rPr>
      <w:rFonts w:ascii="Tahoma" w:hAnsi="Tahoma" w:cs="Tahoma"/>
      <w:sz w:val="16"/>
      <w:szCs w:val="16"/>
    </w:rPr>
  </w:style>
  <w:style w:type="paragraph" w:customStyle="1" w:styleId="AralkYok1">
    <w:name w:val="Aralık Yok1"/>
    <w:rsid w:val="00DF3C18"/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8C46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C4696"/>
    <w:rPr>
      <w:b/>
      <w:bCs/>
    </w:rPr>
  </w:style>
  <w:style w:type="paragraph" w:styleId="stbilgi">
    <w:name w:val="header"/>
    <w:basedOn w:val="Normal"/>
    <w:rsid w:val="009E55EA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tr-TR"/>
    </w:rPr>
  </w:style>
  <w:style w:type="table" w:styleId="TabloKlavuzu">
    <w:name w:val="Table Grid"/>
    <w:basedOn w:val="NormalTablo"/>
    <w:rsid w:val="009E55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D834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834BF"/>
    <w:rPr>
      <w:rFonts w:ascii="Calibri" w:hAnsi="Calibri"/>
      <w:sz w:val="22"/>
      <w:szCs w:val="22"/>
      <w:lang w:eastAsia="en-US"/>
    </w:rPr>
  </w:style>
  <w:style w:type="paragraph" w:styleId="ListeParagraf">
    <w:name w:val="List Paragraph"/>
    <w:basedOn w:val="Normal"/>
    <w:uiPriority w:val="34"/>
    <w:qFormat/>
    <w:rsid w:val="00C0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88C6-C986-42A3-BD58-B1904EA2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DonanimDestek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</dc:creator>
  <cp:lastModifiedBy>Bilgisayar</cp:lastModifiedBy>
  <cp:revision>26</cp:revision>
  <cp:lastPrinted>2015-12-14T15:19:00Z</cp:lastPrinted>
  <dcterms:created xsi:type="dcterms:W3CDTF">2019-04-29T12:25:00Z</dcterms:created>
  <dcterms:modified xsi:type="dcterms:W3CDTF">2019-04-30T07:27:00Z</dcterms:modified>
</cp:coreProperties>
</file>